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273" w:rsidRDefault="00B30273" w:rsidP="00B30273">
      <w:pPr>
        <w:pStyle w:val="Heading2"/>
        <w:shd w:val="clear" w:color="auto" w:fill="FFFFFF"/>
        <w:spacing w:before="0" w:after="0" w:line="405" w:lineRule="atLeast"/>
        <w:jc w:val="center"/>
        <w:rPr>
          <w:rFonts w:ascii="Bookman Old Style" w:hAnsi="Bookman Old Style" w:cs="Arial, Helvetica, sans-serif"/>
          <w:color w:val="333333"/>
          <w:sz w:val="22"/>
          <w:szCs w:val="22"/>
        </w:rPr>
      </w:pPr>
      <w:r>
        <w:rPr>
          <w:rFonts w:ascii="Bookman Old Style" w:hAnsi="Bookman Old Style" w:cs="Arial, Helvetica, sans-serif"/>
          <w:color w:val="333333"/>
          <w:sz w:val="22"/>
          <w:szCs w:val="22"/>
        </w:rPr>
        <w:t>India home to 219,000 millionaires: Capgemini report</w:t>
      </w:r>
    </w:p>
    <w:p w:rsidR="00B30273" w:rsidRDefault="00B30273" w:rsidP="00B30273">
      <w:pPr>
        <w:pStyle w:val="newssource"/>
        <w:shd w:val="clear" w:color="auto" w:fill="FFFFFF"/>
        <w:spacing w:before="0" w:after="0"/>
        <w:rPr>
          <w:rFonts w:ascii="Bookman Old Style" w:hAnsi="Bookman Old Style" w:cs="Arial, Helvetica, sans-serif"/>
          <w:color w:val="333333"/>
          <w:sz w:val="22"/>
          <w:szCs w:val="22"/>
        </w:rPr>
      </w:pPr>
    </w:p>
    <w:p w:rsidR="00B30273" w:rsidRDefault="00B30273" w:rsidP="00B30273">
      <w:pPr>
        <w:pStyle w:val="NormalWeb"/>
        <w:shd w:val="clear" w:color="auto" w:fill="FFFFFF"/>
        <w:spacing w:before="0" w:after="0"/>
        <w:rPr>
          <w:rFonts w:ascii="Bookman Old Style" w:hAnsi="Bookman Old Style" w:cs="Arial, Helvetica, sans-serif"/>
          <w:color w:val="333333"/>
          <w:sz w:val="20"/>
          <w:szCs w:val="20"/>
        </w:rPr>
      </w:pPr>
      <w:r>
        <w:rPr>
          <w:rFonts w:ascii="Bookman Old Style" w:hAnsi="Bookman Old Style" w:cs="Arial, Helvetica, sans-serif"/>
          <w:color w:val="333333"/>
          <w:sz w:val="20"/>
          <w:szCs w:val="20"/>
        </w:rPr>
        <w:t>India is home to the fourth largest population of millionaires in the Asia Pacific region with 219,000 ultra-rich individuals with a combined wealth of USD 877 billion, says a report.</w:t>
      </w:r>
    </w:p>
    <w:p w:rsidR="00B30273" w:rsidRDefault="00B30273" w:rsidP="00B30273">
      <w:pPr>
        <w:pStyle w:val="NormalWeb"/>
        <w:shd w:val="clear" w:color="auto" w:fill="FFFFFF"/>
        <w:spacing w:before="0" w:after="0"/>
        <w:rPr>
          <w:rFonts w:ascii="Bookman Old Style" w:hAnsi="Bookman Old Style" w:cs="Arial, Helvetica, sans-serif"/>
          <w:color w:val="333333"/>
          <w:sz w:val="20"/>
          <w:szCs w:val="20"/>
        </w:rPr>
      </w:pPr>
    </w:p>
    <w:p w:rsidR="00B30273" w:rsidRDefault="00B30273" w:rsidP="00B30273">
      <w:pPr>
        <w:pStyle w:val="NormalWeb"/>
        <w:shd w:val="clear" w:color="auto" w:fill="FFFFFF"/>
        <w:spacing w:before="0" w:after="0"/>
        <w:rPr>
          <w:rFonts w:ascii="Bookman Old Style" w:hAnsi="Bookman Old Style" w:cs="Arial, Helvetica, sans-serif"/>
          <w:color w:val="333333"/>
          <w:sz w:val="20"/>
          <w:szCs w:val="20"/>
        </w:rPr>
      </w:pPr>
      <w:r>
        <w:rPr>
          <w:rFonts w:ascii="Bookman Old Style" w:hAnsi="Bookman Old Style" w:cs="Arial, Helvetica, sans-serif"/>
          <w:color w:val="333333"/>
          <w:sz w:val="20"/>
          <w:szCs w:val="20"/>
        </w:rPr>
        <w:t>According to the 2017 Asia-Pacific Wealth Report (APWR) released by Capgemini, India stood at fourth position with its contribution of 4 per cent in terms of individual market share in HNWI population growth in APAC (Asia Pacific) region.</w:t>
      </w:r>
    </w:p>
    <w:p w:rsidR="00B30273" w:rsidRDefault="00B30273" w:rsidP="00B30273">
      <w:pPr>
        <w:pStyle w:val="NormalWeb"/>
        <w:shd w:val="clear" w:color="auto" w:fill="FFFFFF"/>
        <w:spacing w:before="0" w:after="0"/>
        <w:rPr>
          <w:rFonts w:ascii="Bookman Old Style" w:hAnsi="Bookman Old Style" w:cs="Arial, Helvetica, sans-serif"/>
          <w:color w:val="333333"/>
          <w:sz w:val="20"/>
          <w:szCs w:val="20"/>
        </w:rPr>
      </w:pPr>
    </w:p>
    <w:p w:rsidR="00B30273" w:rsidRDefault="00B30273" w:rsidP="00B30273">
      <w:pPr>
        <w:pStyle w:val="NormalWeb"/>
        <w:shd w:val="clear" w:color="auto" w:fill="FFFFFF"/>
        <w:spacing w:before="0" w:after="0"/>
        <w:rPr>
          <w:rFonts w:ascii="Bookman Old Style" w:hAnsi="Bookman Old Style" w:cs="Arial, Helvetica, sans-serif"/>
          <w:color w:val="333333"/>
          <w:sz w:val="20"/>
          <w:szCs w:val="20"/>
        </w:rPr>
      </w:pPr>
      <w:r>
        <w:rPr>
          <w:rFonts w:ascii="Bookman Old Style" w:hAnsi="Bookman Old Style" w:cs="Arial, Helvetica, sans-serif"/>
          <w:color w:val="333333"/>
          <w:sz w:val="20"/>
          <w:szCs w:val="20"/>
        </w:rPr>
        <w:t>High net worth individuals (HNWIs) are defined as those having investible assets of USD 1 million or more, excluding primary residence, collectibles, consumables, and consumer durables.</w:t>
      </w:r>
    </w:p>
    <w:p w:rsidR="00B30273" w:rsidRDefault="00B30273" w:rsidP="00B30273">
      <w:pPr>
        <w:pStyle w:val="NormalWeb"/>
        <w:shd w:val="clear" w:color="auto" w:fill="FFFFFF"/>
        <w:spacing w:before="0" w:after="0"/>
        <w:rPr>
          <w:rFonts w:ascii="Bookman Old Style" w:hAnsi="Bookman Old Style" w:cs="Arial, Helvetica, sans-serif"/>
          <w:color w:val="333333"/>
          <w:sz w:val="20"/>
          <w:szCs w:val="20"/>
        </w:rPr>
      </w:pPr>
    </w:p>
    <w:p w:rsidR="00B30273" w:rsidRDefault="00B30273" w:rsidP="00B30273">
      <w:pPr>
        <w:pStyle w:val="NormalWeb"/>
        <w:shd w:val="clear" w:color="auto" w:fill="FFFFFF"/>
        <w:spacing w:before="0" w:after="0"/>
        <w:rPr>
          <w:rFonts w:ascii="Bookman Old Style" w:hAnsi="Bookman Old Style" w:cs="Arial, Helvetica, sans-serif"/>
          <w:color w:val="333333"/>
          <w:sz w:val="20"/>
          <w:szCs w:val="20"/>
        </w:rPr>
      </w:pPr>
      <w:r>
        <w:rPr>
          <w:rFonts w:ascii="Bookman Old Style" w:hAnsi="Bookman Old Style" w:cs="Arial, Helvetica, sans-serif"/>
          <w:color w:val="333333"/>
          <w:sz w:val="20"/>
          <w:szCs w:val="20"/>
        </w:rPr>
        <w:t>At the end of 2016, there were 2,891,000 millionaires in Japan, while China ranked second with 1,129,000 HNWIs and Australia was at the third place had 255,000.</w:t>
      </w:r>
    </w:p>
    <w:p w:rsidR="00B30273" w:rsidRDefault="00B30273" w:rsidP="00B30273">
      <w:pPr>
        <w:pStyle w:val="NormalWeb"/>
        <w:shd w:val="clear" w:color="auto" w:fill="FFFFFF"/>
        <w:spacing w:before="0" w:after="0"/>
        <w:rPr>
          <w:rFonts w:ascii="Bookman Old Style" w:hAnsi="Bookman Old Style" w:cs="Arial, Helvetica, sans-serif"/>
          <w:color w:val="333333"/>
          <w:sz w:val="20"/>
          <w:szCs w:val="20"/>
        </w:rPr>
      </w:pPr>
    </w:p>
    <w:p w:rsidR="00B30273" w:rsidRDefault="00B30273" w:rsidP="00B30273">
      <w:pPr>
        <w:pStyle w:val="NormalWeb"/>
        <w:shd w:val="clear" w:color="auto" w:fill="FFFFFF"/>
        <w:spacing w:before="0" w:after="0"/>
        <w:rPr>
          <w:rFonts w:ascii="Bookman Old Style" w:hAnsi="Bookman Old Style" w:cs="Arial, Helvetica, sans-serif"/>
          <w:color w:val="333333"/>
          <w:sz w:val="20"/>
          <w:szCs w:val="20"/>
        </w:rPr>
      </w:pPr>
      <w:r>
        <w:rPr>
          <w:rFonts w:ascii="Bookman Old Style" w:hAnsi="Bookman Old Style" w:cs="Arial, Helvetica, sans-serif"/>
          <w:color w:val="333333"/>
          <w:sz w:val="20"/>
          <w:szCs w:val="20"/>
        </w:rPr>
        <w:t>The report further added that "more good news may be on the horizon with improved GDP forecasts for 2017 and 2018 expected to drive further economic growth".</w:t>
      </w:r>
    </w:p>
    <w:p w:rsidR="00B30273" w:rsidRDefault="00B30273" w:rsidP="00B30273">
      <w:pPr>
        <w:pStyle w:val="NormalWeb"/>
        <w:shd w:val="clear" w:color="auto" w:fill="FFFFFF"/>
        <w:spacing w:before="0" w:after="0"/>
        <w:rPr>
          <w:rFonts w:ascii="Bookman Old Style" w:hAnsi="Bookman Old Style" w:cs="Arial, Helvetica, sans-serif"/>
          <w:color w:val="333333"/>
          <w:sz w:val="20"/>
          <w:szCs w:val="20"/>
        </w:rPr>
      </w:pPr>
    </w:p>
    <w:p w:rsidR="00B30273" w:rsidRDefault="00B30273" w:rsidP="00B30273">
      <w:pPr>
        <w:pStyle w:val="NormalWeb"/>
        <w:shd w:val="clear" w:color="auto" w:fill="FFFFFF"/>
        <w:spacing w:before="0" w:after="0"/>
        <w:rPr>
          <w:rFonts w:ascii="Bookman Old Style" w:hAnsi="Bookman Old Style" w:cs="Arial, Helvetica, sans-serif"/>
          <w:color w:val="333333"/>
          <w:sz w:val="20"/>
          <w:szCs w:val="20"/>
        </w:rPr>
      </w:pPr>
      <w:r>
        <w:rPr>
          <w:rFonts w:ascii="Bookman Old Style" w:hAnsi="Bookman Old Style" w:cs="Arial, Helvetica, sans-serif"/>
          <w:color w:val="333333"/>
          <w:sz w:val="20"/>
          <w:szCs w:val="20"/>
        </w:rPr>
        <w:t>For the period July-September of this financial year, the report said that 41 per cent of Indian HNWI's financial assets are held outside the home market. "In terms of geographic spread of asset allocation, Indian HNWI's are largely holding their assets in Singapore (22.2 per cent) Dubai (14.4 per cent) and London (13.4 per cent).</w:t>
      </w:r>
    </w:p>
    <w:p w:rsidR="00B30273" w:rsidRDefault="00B30273" w:rsidP="00B30273">
      <w:pPr>
        <w:pStyle w:val="NormalWeb"/>
        <w:shd w:val="clear" w:color="auto" w:fill="FFFFFF"/>
        <w:spacing w:before="0" w:after="0"/>
        <w:rPr>
          <w:rFonts w:ascii="Bookman Old Style" w:hAnsi="Bookman Old Style" w:cs="Arial, Helvetica, sans-serif"/>
          <w:color w:val="333333"/>
          <w:sz w:val="20"/>
          <w:szCs w:val="20"/>
        </w:rPr>
      </w:pPr>
    </w:p>
    <w:p w:rsidR="00CC1A83" w:rsidRDefault="00B30273" w:rsidP="00B30273">
      <w:r>
        <w:rPr>
          <w:rFonts w:ascii="Bookman Old Style" w:hAnsi="Bookman Old Style" w:cs="Arial, Helvetica, sans-serif"/>
          <w:color w:val="333333"/>
          <w:sz w:val="20"/>
          <w:szCs w:val="20"/>
        </w:rPr>
        <w:t>The Asia-Pacific Wealth Report from Capgemini tracks HNWIs in the Asia-Pacific region, their wealth, and the global and economic conditions that drive change in the wealth management industry. (PTI: November 08, 2017)</w:t>
      </w:r>
    </w:p>
    <w:sectPr w:rsidR="00CC1A83" w:rsidSect="00CC1A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Helvetica, sans-serif">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B30273"/>
    <w:rsid w:val="00B30273"/>
    <w:rsid w:val="00CC1A8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30273"/>
    <w:pPr>
      <w:widowControl w:val="0"/>
      <w:suppressAutoHyphens/>
      <w:autoSpaceDN w:val="0"/>
      <w:spacing w:after="0" w:line="240" w:lineRule="auto"/>
      <w:textAlignment w:val="baseline"/>
    </w:pPr>
    <w:rPr>
      <w:rFonts w:ascii="Calibri" w:eastAsia="Calibri" w:hAnsi="Calibri" w:cs="Tahoma"/>
      <w:kern w:val="3"/>
    </w:rPr>
  </w:style>
  <w:style w:type="paragraph" w:styleId="Heading2">
    <w:name w:val="heading 2"/>
    <w:basedOn w:val="Normal"/>
    <w:link w:val="Heading2Char"/>
    <w:rsid w:val="00B30273"/>
    <w:pPr>
      <w:widowControl/>
      <w:spacing w:before="280" w:after="280"/>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30273"/>
    <w:rPr>
      <w:rFonts w:ascii="Times New Roman" w:eastAsia="Times New Roman" w:hAnsi="Times New Roman" w:cs="Times New Roman"/>
      <w:b/>
      <w:bCs/>
      <w:kern w:val="3"/>
      <w:sz w:val="36"/>
      <w:szCs w:val="36"/>
    </w:rPr>
  </w:style>
  <w:style w:type="paragraph" w:customStyle="1" w:styleId="newssource">
    <w:name w:val="newssource"/>
    <w:basedOn w:val="Normal"/>
    <w:rsid w:val="00B30273"/>
    <w:pPr>
      <w:widowControl/>
      <w:spacing w:before="280" w:after="280"/>
    </w:pPr>
    <w:rPr>
      <w:rFonts w:ascii="Times New Roman" w:eastAsia="Times New Roman" w:hAnsi="Times New Roman" w:cs="Times New Roman"/>
      <w:sz w:val="24"/>
      <w:szCs w:val="24"/>
    </w:rPr>
  </w:style>
  <w:style w:type="paragraph" w:styleId="NormalWeb">
    <w:name w:val="Normal (Web)"/>
    <w:basedOn w:val="Normal"/>
    <w:rsid w:val="00B30273"/>
    <w:pPr>
      <w:widowControl/>
      <w:spacing w:before="280" w:after="28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1310</Characters>
  <Application>Microsoft Office Word</Application>
  <DocSecurity>0</DocSecurity>
  <Lines>10</Lines>
  <Paragraphs>3</Paragraphs>
  <ScaleCrop>false</ScaleCrop>
  <Company>Grizli777</Company>
  <LinksUpToDate>false</LinksUpToDate>
  <CharactersWithSpaces>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CULTURE</dc:creator>
  <cp:keywords/>
  <dc:description/>
  <cp:lastModifiedBy>CULTURE</cp:lastModifiedBy>
  <cp:revision>2</cp:revision>
  <dcterms:created xsi:type="dcterms:W3CDTF">2018-02-13T12:56:00Z</dcterms:created>
  <dcterms:modified xsi:type="dcterms:W3CDTF">2018-02-13T12:56:00Z</dcterms:modified>
</cp:coreProperties>
</file>