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A1F" w:rsidRDefault="00EA0A1F" w:rsidP="00EA0A1F">
      <w:pPr>
        <w:pStyle w:val="Heading2"/>
        <w:shd w:val="clear" w:color="auto" w:fill="FFFFFF"/>
        <w:spacing w:before="0" w:after="0" w:line="405" w:lineRule="atLeast"/>
        <w:jc w:val="center"/>
        <w:rPr>
          <w:rFonts w:ascii="Bookman Old Style" w:hAnsi="Bookman Old Style" w:cs="Arial, Helvetica, sans-serif"/>
          <w:color w:val="333333"/>
          <w:sz w:val="24"/>
          <w:szCs w:val="24"/>
        </w:rPr>
      </w:pPr>
      <w:r>
        <w:rPr>
          <w:rFonts w:ascii="Bookman Old Style" w:hAnsi="Bookman Old Style" w:cs="Arial, Helvetica, sans-serif"/>
          <w:color w:val="333333"/>
          <w:sz w:val="24"/>
          <w:szCs w:val="24"/>
        </w:rPr>
        <w:t>Digital ad industry to grow 32% to touch $ 2.95 bn by 2020</w:t>
      </w:r>
    </w:p>
    <w:p w:rsidR="00EA0A1F" w:rsidRDefault="00EA0A1F" w:rsidP="00EA0A1F">
      <w:pPr>
        <w:pStyle w:val="NormalWeb"/>
        <w:shd w:val="clear" w:color="auto" w:fill="FFFFFF"/>
        <w:spacing w:before="0" w:after="0"/>
        <w:rPr>
          <w:rFonts w:ascii="Bookman Old Style" w:hAnsi="Bookman Old Style" w:cs="Arial, Helvetica, sans-serif"/>
          <w:color w:val="333333"/>
          <w:sz w:val="22"/>
          <w:szCs w:val="22"/>
        </w:rPr>
      </w:pPr>
    </w:p>
    <w:p w:rsidR="00EA0A1F" w:rsidRDefault="00EA0A1F" w:rsidP="00EA0A1F">
      <w:pPr>
        <w:pStyle w:val="NormalWeb"/>
        <w:shd w:val="clear" w:color="auto" w:fill="FFFFFF"/>
        <w:spacing w:before="0" w:after="0"/>
      </w:pPr>
      <w:r>
        <w:rPr>
          <w:rFonts w:ascii="Bookman Old Style" w:hAnsi="Bookman Old Style" w:cs="Arial, Helvetica, sans-serif"/>
          <w:color w:val="333333"/>
          <w:sz w:val="20"/>
          <w:szCs w:val="20"/>
        </w:rPr>
        <w:t>The digital advertising industry is estimated to grow at a compound annual growth rate (CAGR) of 32% to reach US $ 2.95 bn (Rs18,986 crore) by 2020, on the back of affordable data and increased smartphone penetration, says a report from Dentsu Aegis Network (DAN).</w:t>
      </w:r>
    </w:p>
    <w:p w:rsidR="00EA0A1F" w:rsidRDefault="00EA0A1F" w:rsidP="00EA0A1F">
      <w:pPr>
        <w:pStyle w:val="NormalWeb"/>
        <w:shd w:val="clear" w:color="auto" w:fill="FFFFFF"/>
        <w:spacing w:before="0" w:after="0"/>
        <w:rPr>
          <w:rFonts w:ascii="Bookman Old Style" w:hAnsi="Bookman Old Style" w:cs="Arial, Helvetica, sans-serif"/>
          <w:color w:val="333333"/>
          <w:sz w:val="20"/>
          <w:szCs w:val="20"/>
        </w:rPr>
      </w:pPr>
    </w:p>
    <w:p w:rsidR="00EA0A1F" w:rsidRDefault="00EA0A1F" w:rsidP="00EA0A1F">
      <w:pPr>
        <w:pStyle w:val="NormalWeb"/>
        <w:shd w:val="clear" w:color="auto" w:fill="FFFFFF"/>
        <w:spacing w:before="0" w:after="0"/>
        <w:rPr>
          <w:rFonts w:ascii="Bookman Old Style" w:hAnsi="Bookman Old Style" w:cs="Arial, Helvetica, sans-serif"/>
          <w:color w:val="333333"/>
          <w:sz w:val="20"/>
          <w:szCs w:val="20"/>
        </w:rPr>
      </w:pPr>
      <w:r>
        <w:rPr>
          <w:rFonts w:ascii="Bookman Old Style" w:hAnsi="Bookman Old Style" w:cs="Arial, Helvetica, sans-serif"/>
          <w:color w:val="333333"/>
          <w:sz w:val="20"/>
          <w:szCs w:val="20"/>
        </w:rPr>
        <w:t>Digital ad spends currently stand at Rs 8,202 crore, contributing 15% to the total expenditure of the advertising industry. This is expected to touch 24% by 2020, said the digital ad spend forecast report published by DAN in association with trade portal exchange4media. The Indian ad industry stands at Rs 55,960 crore and is expected to touch Rs 77,623 crore by 2020 growing at a CAGR of 12.5%.</w:t>
      </w:r>
    </w:p>
    <w:p w:rsidR="00EA0A1F" w:rsidRDefault="00EA0A1F" w:rsidP="00EA0A1F">
      <w:pPr>
        <w:pStyle w:val="NormalWeb"/>
        <w:shd w:val="clear" w:color="auto" w:fill="FFFFFF"/>
        <w:spacing w:before="0" w:after="0"/>
        <w:rPr>
          <w:rFonts w:ascii="Bookman Old Style" w:hAnsi="Bookman Old Style" w:cs="Arial, Helvetica, sans-serif"/>
          <w:color w:val="333333"/>
          <w:sz w:val="20"/>
          <w:szCs w:val="20"/>
        </w:rPr>
      </w:pPr>
    </w:p>
    <w:p w:rsidR="00EA0A1F" w:rsidRDefault="00EA0A1F" w:rsidP="00EA0A1F">
      <w:pPr>
        <w:pStyle w:val="NormalWeb"/>
        <w:shd w:val="clear" w:color="auto" w:fill="FFFFFF"/>
        <w:spacing w:before="0" w:after="0"/>
        <w:rPr>
          <w:rFonts w:ascii="Bookman Old Style" w:hAnsi="Bookman Old Style" w:cs="Arial, Helvetica, sans-serif"/>
          <w:color w:val="333333"/>
          <w:sz w:val="20"/>
          <w:szCs w:val="20"/>
        </w:rPr>
      </w:pPr>
      <w:r>
        <w:rPr>
          <w:rFonts w:ascii="Bookman Old Style" w:hAnsi="Bookman Old Style" w:cs="Arial, Helvetica, sans-serif"/>
          <w:color w:val="333333"/>
          <w:sz w:val="20"/>
          <w:szCs w:val="20"/>
        </w:rPr>
        <w:t>“Digital is growing approximately three times faster than the average ad spend growth rate and it is going to become an extremely crucial medium in the future. Mobile is going to be a key driver aiding this growth because currently 95% of the new internet users are mobile only across strata including rural areas,” said Ashish Bhasin, Chairman and Chief Executive, South Asia, Dentsu Aegis Network.</w:t>
      </w:r>
    </w:p>
    <w:p w:rsidR="00EA0A1F" w:rsidRDefault="00EA0A1F" w:rsidP="00EA0A1F">
      <w:pPr>
        <w:pStyle w:val="NormalWeb"/>
        <w:shd w:val="clear" w:color="auto" w:fill="FFFFFF"/>
        <w:spacing w:before="0" w:after="0"/>
        <w:rPr>
          <w:rFonts w:ascii="Bookman Old Style" w:hAnsi="Bookman Old Style" w:cs="Arial, Helvetica, sans-serif"/>
          <w:color w:val="333333"/>
          <w:sz w:val="20"/>
          <w:szCs w:val="20"/>
        </w:rPr>
      </w:pPr>
    </w:p>
    <w:p w:rsidR="00EA0A1F" w:rsidRDefault="00EA0A1F" w:rsidP="00EA0A1F">
      <w:pPr>
        <w:pStyle w:val="NormalWeb"/>
        <w:shd w:val="clear" w:color="auto" w:fill="FFFFFF"/>
        <w:spacing w:before="0" w:after="0"/>
        <w:rPr>
          <w:rFonts w:ascii="Bookman Old Style" w:hAnsi="Bookman Old Style" w:cs="Arial, Helvetica, sans-serif"/>
          <w:color w:val="333333"/>
          <w:sz w:val="20"/>
          <w:szCs w:val="20"/>
        </w:rPr>
      </w:pPr>
      <w:r>
        <w:rPr>
          <w:rFonts w:ascii="Bookman Old Style" w:hAnsi="Bookman Old Style" w:cs="Arial, Helvetica, sans-serif"/>
          <w:color w:val="333333"/>
          <w:sz w:val="20"/>
          <w:szCs w:val="20"/>
        </w:rPr>
        <w:t>“Digital should no longer be seen as just a medium but a way of doing business. It is impacting every single business and consumer behaviour. So, while India is one country where all media including television and print are registering growth, the rate of growth for digital is way more higher than the rest,” he added.</w:t>
      </w:r>
    </w:p>
    <w:p w:rsidR="00EA0A1F" w:rsidRDefault="00EA0A1F" w:rsidP="00EA0A1F">
      <w:pPr>
        <w:pStyle w:val="NormalWeb"/>
        <w:shd w:val="clear" w:color="auto" w:fill="FFFFFF"/>
        <w:spacing w:before="0" w:after="0"/>
        <w:rPr>
          <w:rFonts w:ascii="Bookman Old Style" w:hAnsi="Bookman Old Style" w:cs="Arial, Helvetica, sans-serif"/>
          <w:color w:val="333333"/>
          <w:sz w:val="20"/>
          <w:szCs w:val="20"/>
        </w:rPr>
      </w:pPr>
    </w:p>
    <w:p w:rsidR="00EA0A1F" w:rsidRDefault="00EA0A1F" w:rsidP="00EA0A1F">
      <w:pPr>
        <w:pStyle w:val="NormalWeb"/>
        <w:shd w:val="clear" w:color="auto" w:fill="FFFFFF"/>
        <w:spacing w:before="0" w:after="0"/>
        <w:rPr>
          <w:rFonts w:ascii="Bookman Old Style" w:hAnsi="Bookman Old Style" w:cs="Arial, Helvetica, sans-serif"/>
          <w:color w:val="333333"/>
          <w:sz w:val="20"/>
          <w:szCs w:val="20"/>
        </w:rPr>
      </w:pPr>
      <w:r>
        <w:rPr>
          <w:rFonts w:ascii="Bookman Old Style" w:hAnsi="Bookman Old Style" w:cs="Arial, Helvetica, sans-serif"/>
          <w:color w:val="333333"/>
          <w:sz w:val="20"/>
          <w:szCs w:val="20"/>
        </w:rPr>
        <w:t>Currently, social media takes the lion’s share of digital ad spends (28%) followed by search (26%), display (21%) and video (19%). The report clearly said that video ads are expected to see the highest growth with a CAGR of 38% and will have spends share of 22% by 2020.</w:t>
      </w:r>
    </w:p>
    <w:p w:rsidR="00EA0A1F" w:rsidRDefault="00EA0A1F" w:rsidP="00EA0A1F">
      <w:pPr>
        <w:pStyle w:val="NormalWeb"/>
        <w:shd w:val="clear" w:color="auto" w:fill="FFFFFF"/>
        <w:spacing w:before="0" w:after="0"/>
        <w:rPr>
          <w:rFonts w:ascii="Bookman Old Style" w:hAnsi="Bookman Old Style" w:cs="Arial, Helvetica, sans-serif"/>
          <w:color w:val="333333"/>
          <w:sz w:val="20"/>
          <w:szCs w:val="20"/>
        </w:rPr>
      </w:pPr>
    </w:p>
    <w:p w:rsidR="00EA0A1F" w:rsidRDefault="00EA0A1F" w:rsidP="00EA0A1F">
      <w:pPr>
        <w:pStyle w:val="NormalWeb"/>
        <w:shd w:val="clear" w:color="auto" w:fill="FFFFFF"/>
        <w:spacing w:before="0" w:after="0"/>
        <w:rPr>
          <w:rFonts w:ascii="Bookman Old Style" w:hAnsi="Bookman Old Style" w:cs="Arial, Helvetica, sans-serif"/>
          <w:color w:val="333333"/>
          <w:sz w:val="20"/>
          <w:szCs w:val="20"/>
        </w:rPr>
      </w:pPr>
      <w:r>
        <w:rPr>
          <w:rFonts w:ascii="Bookman Old Style" w:hAnsi="Bookman Old Style" w:cs="Arial, Helvetica, sans-serif"/>
          <w:color w:val="333333"/>
          <w:sz w:val="20"/>
          <w:szCs w:val="20"/>
        </w:rPr>
        <w:t>In terms of brand categories, e-commerce is the biggest spender on the digital media contributing 19% (amounting to Rs 1, 589 crore) of all digital spends followed by fast moving consumer goods (13%), telecom (12%) and banking, financial services and insurance (11%).</w:t>
      </w:r>
    </w:p>
    <w:p w:rsidR="00EA0A1F" w:rsidRDefault="00EA0A1F" w:rsidP="00EA0A1F">
      <w:pPr>
        <w:pStyle w:val="NormalWeb"/>
        <w:shd w:val="clear" w:color="auto" w:fill="FFFFFF"/>
        <w:spacing w:before="0" w:after="0"/>
        <w:rPr>
          <w:rFonts w:ascii="Bookman Old Style" w:hAnsi="Bookman Old Style" w:cs="Arial, Helvetica, sans-serif"/>
          <w:color w:val="333333"/>
          <w:sz w:val="20"/>
          <w:szCs w:val="20"/>
        </w:rPr>
      </w:pPr>
    </w:p>
    <w:p w:rsidR="00EA0A1F" w:rsidRDefault="00EA0A1F" w:rsidP="00EA0A1F">
      <w:pPr>
        <w:pStyle w:val="NormalWeb"/>
        <w:shd w:val="clear" w:color="auto" w:fill="FFFFFF"/>
        <w:spacing w:before="0" w:after="0"/>
        <w:rPr>
          <w:rFonts w:ascii="Bookman Old Style" w:hAnsi="Bookman Old Style" w:cs="Arial, Helvetica, sans-serif"/>
          <w:color w:val="333333"/>
          <w:sz w:val="20"/>
          <w:szCs w:val="20"/>
        </w:rPr>
      </w:pPr>
      <w:r>
        <w:rPr>
          <w:rFonts w:ascii="Bookman Old Style" w:hAnsi="Bookman Old Style" w:cs="Arial, Helvetica, sans-serif"/>
          <w:color w:val="333333"/>
          <w:sz w:val="20"/>
          <w:szCs w:val="20"/>
        </w:rPr>
        <w:t>Noting that the mobile is the most measurable medium for advertising because it offers brands and marketers the opportunity to target audiences, the report said that spend on mobile advertising recorded high year-on-year growth. As of 2017, 43% of the digital media budget is spent on mobile advertising which is expected to overtake desktop and reach spend share of 60% by 2020.</w:t>
      </w:r>
    </w:p>
    <w:p w:rsidR="00EA0A1F" w:rsidRDefault="00EA0A1F" w:rsidP="00EA0A1F">
      <w:pPr>
        <w:pStyle w:val="NormalWeb"/>
        <w:shd w:val="clear" w:color="auto" w:fill="FFFFFF"/>
        <w:spacing w:before="0" w:after="0"/>
        <w:rPr>
          <w:rFonts w:ascii="Bookman Old Style" w:hAnsi="Bookman Old Style" w:cs="Arial, Helvetica, sans-serif"/>
          <w:color w:val="333333"/>
          <w:sz w:val="20"/>
          <w:szCs w:val="20"/>
        </w:rPr>
      </w:pPr>
    </w:p>
    <w:p w:rsidR="00CC1A83" w:rsidRDefault="00EA0A1F" w:rsidP="00EA0A1F">
      <w:r>
        <w:rPr>
          <w:rFonts w:ascii="Bookman Old Style" w:hAnsi="Bookman Old Style" w:cs="Arial, Helvetica, sans-serif"/>
          <w:color w:val="333333"/>
          <w:sz w:val="20"/>
          <w:szCs w:val="20"/>
        </w:rPr>
        <w:t xml:space="preserve">Unlike global markets, the report said, where digital advertising is expected to overtake television ad spends this year, traditional mediums like television and print still dominate overall ad spends in India. However, brands are slowly shifting their marketing budgets to digital platforms as consumers increase time spent on the medium. Brand building is still largely happening through mature ad mediums such as television. </w:t>
      </w:r>
      <w:r>
        <w:rPr>
          <w:rFonts w:ascii="Bookman Old Style" w:hAnsi="Bookman Old Style" w:cs="Arial, Helvetica, sans-serif"/>
          <w:i/>
          <w:iCs/>
          <w:color w:val="333333"/>
          <w:sz w:val="20"/>
          <w:szCs w:val="20"/>
        </w:rPr>
        <w:t>(Livemint: January 17, 2018)</w:t>
      </w:r>
    </w:p>
    <w:sectPr w:rsidR="00CC1A83" w:rsidSect="00CC1A8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Helvetica, sans-serif">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EA0A1F"/>
    <w:rsid w:val="00CC1A83"/>
    <w:rsid w:val="00EA0A1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A0A1F"/>
    <w:pPr>
      <w:widowControl w:val="0"/>
      <w:suppressAutoHyphens/>
      <w:autoSpaceDN w:val="0"/>
      <w:spacing w:after="0" w:line="240" w:lineRule="auto"/>
      <w:textAlignment w:val="baseline"/>
    </w:pPr>
    <w:rPr>
      <w:rFonts w:ascii="Calibri" w:eastAsia="Calibri" w:hAnsi="Calibri" w:cs="Tahoma"/>
      <w:kern w:val="3"/>
    </w:rPr>
  </w:style>
  <w:style w:type="paragraph" w:styleId="Heading2">
    <w:name w:val="heading 2"/>
    <w:basedOn w:val="Normal"/>
    <w:link w:val="Heading2Char"/>
    <w:rsid w:val="00EA0A1F"/>
    <w:pPr>
      <w:widowControl/>
      <w:spacing w:before="280" w:after="280"/>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A0A1F"/>
    <w:rPr>
      <w:rFonts w:ascii="Times New Roman" w:eastAsia="Times New Roman" w:hAnsi="Times New Roman" w:cs="Times New Roman"/>
      <w:b/>
      <w:bCs/>
      <w:kern w:val="3"/>
      <w:sz w:val="36"/>
      <w:szCs w:val="36"/>
    </w:rPr>
  </w:style>
  <w:style w:type="paragraph" w:styleId="NormalWeb">
    <w:name w:val="Normal (Web)"/>
    <w:basedOn w:val="Normal"/>
    <w:rsid w:val="00EA0A1F"/>
    <w:pPr>
      <w:widowControl/>
      <w:spacing w:before="280" w:after="28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2404</Characters>
  <Application>Microsoft Office Word</Application>
  <DocSecurity>0</DocSecurity>
  <Lines>20</Lines>
  <Paragraphs>5</Paragraphs>
  <ScaleCrop>false</ScaleCrop>
  <Company>Grizli777</Company>
  <LinksUpToDate>false</LinksUpToDate>
  <CharactersWithSpaces>2820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CULTURE</dc:creator>
  <cp:keywords/>
  <dc:description/>
  <cp:lastModifiedBy>CULTURE</cp:lastModifiedBy>
  <cp:revision>2</cp:revision>
  <dcterms:created xsi:type="dcterms:W3CDTF">2018-02-13T12:41:00Z</dcterms:created>
  <dcterms:modified xsi:type="dcterms:W3CDTF">2018-02-13T12:41:00Z</dcterms:modified>
</cp:coreProperties>
</file>