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6F" w:rsidRDefault="0048636F" w:rsidP="0048636F">
      <w:pPr>
        <w:pStyle w:val="Heading2"/>
        <w:shd w:val="clear" w:color="auto" w:fill="FFFFFF"/>
        <w:spacing w:before="0" w:after="0" w:line="405" w:lineRule="atLeast"/>
        <w:jc w:val="center"/>
        <w:rPr>
          <w:rFonts w:ascii="Bookman Old Style" w:hAnsi="Bookman Old Style" w:cs="Arial, Helvetica, sans-serif"/>
          <w:color w:val="333333"/>
          <w:sz w:val="24"/>
          <w:szCs w:val="24"/>
        </w:rPr>
      </w:pPr>
      <w:r>
        <w:rPr>
          <w:rFonts w:ascii="Bookman Old Style" w:hAnsi="Bookman Old Style" w:cs="Arial, Helvetica, sans-serif"/>
          <w:color w:val="333333"/>
          <w:sz w:val="24"/>
          <w:szCs w:val="24"/>
        </w:rPr>
        <w:t xml:space="preserve">DP World, NIIF create platform to invest up to US$ 3 </w:t>
      </w:r>
      <w:proofErr w:type="spellStart"/>
      <w:r>
        <w:rPr>
          <w:rFonts w:ascii="Bookman Old Style" w:hAnsi="Bookman Old Style" w:cs="Arial, Helvetica, sans-serif"/>
          <w:color w:val="333333"/>
          <w:sz w:val="24"/>
          <w:szCs w:val="24"/>
        </w:rPr>
        <w:t>bn</w:t>
      </w:r>
      <w:proofErr w:type="spellEnd"/>
      <w:r>
        <w:rPr>
          <w:rFonts w:ascii="Bookman Old Style" w:hAnsi="Bookman Old Style" w:cs="Arial, Helvetica, sans-serif"/>
          <w:color w:val="333333"/>
          <w:sz w:val="24"/>
          <w:szCs w:val="24"/>
        </w:rPr>
        <w:t xml:space="preserve"> in ports</w:t>
      </w:r>
    </w:p>
    <w:p w:rsidR="0048636F" w:rsidRDefault="0048636F" w:rsidP="0048636F">
      <w:pPr>
        <w:pStyle w:val="newssource"/>
        <w:shd w:val="clear" w:color="auto" w:fill="FFFFFF"/>
        <w:spacing w:before="0" w:after="0"/>
      </w:pP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The National Investment and Infrastructure Fund (NIIF) announced its first investment, a partnership with UAE-based DP World for a platform to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mobilise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investment of $3 billion (Rs 200 billion) into ports, terminals, transportation, and logistics businesses in this country.</w:t>
      </w: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>The platform will make equity investment to acquire assets and develop projects in the sector, DP World stated separately. The partnership follows an agreement signed in May 2017.</w:t>
      </w: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The first close of the NIIF Master Fund took place in mid-October, with contributions from a subsidiary of Abu Dhabi Investment Authority and four domestic institutional investors - HDFC Group, ICICI Bank,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Kotak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Mahindra Life, and Axis Bank.  “NIIF, set up to function as a major platform in India for attracting foreign investments, has made good progress,” said the Government’s Economic Affairs Secretary,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Subhash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Garg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>.</w:t>
      </w: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</w:p>
    <w:p w:rsidR="0048636F" w:rsidRDefault="0048636F" w:rsidP="0048636F">
      <w:pPr>
        <w:pStyle w:val="NormalWeb"/>
        <w:shd w:val="clear" w:color="auto" w:fill="FFFFFF"/>
        <w:spacing w:before="0" w:after="0"/>
        <w:rPr>
          <w:rFonts w:ascii="Bookman Old Style" w:hAnsi="Bookman Old Style" w:cs="Arial, Helvetica, sans-serif"/>
          <w:color w:val="333333"/>
          <w:sz w:val="20"/>
          <w:szCs w:val="20"/>
        </w:rPr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NIIF is being </w:t>
      </w:r>
      <w:proofErr w:type="spellStart"/>
      <w:r>
        <w:rPr>
          <w:rFonts w:ascii="Bookman Old Style" w:hAnsi="Bookman Old Style" w:cs="Arial, Helvetica, sans-serif"/>
          <w:color w:val="333333"/>
          <w:sz w:val="20"/>
          <w:szCs w:val="20"/>
        </w:rPr>
        <w:t>operationalised</w:t>
      </w:r>
      <w:proofErr w:type="spellEnd"/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 by establishing three Alternative Investment Funds.</w:t>
      </w:r>
    </w:p>
    <w:p w:rsidR="0048636F" w:rsidRDefault="0048636F" w:rsidP="0048636F">
      <w:pPr>
        <w:pStyle w:val="NormalWeb"/>
        <w:shd w:val="clear" w:color="auto" w:fill="FFFFFF"/>
        <w:spacing w:before="0" w:after="0"/>
      </w:pPr>
      <w:r>
        <w:rPr>
          <w:rFonts w:ascii="Bookman Old Style" w:hAnsi="Bookman Old Style" w:cs="Arial, Helvetica, sans-serif"/>
          <w:color w:val="333333"/>
          <w:sz w:val="20"/>
          <w:szCs w:val="20"/>
        </w:rPr>
        <w:t xml:space="preserve">The proposed corpus is Rs 400 billion. The central government’s contribution to the funds under the NIIF scheme shall be 49 per cent of the total commitment. </w:t>
      </w:r>
      <w:r>
        <w:rPr>
          <w:rFonts w:ascii="Bookman Old Style" w:hAnsi="Bookman Old Style" w:cs="Arial, Helvetica, sans-serif"/>
          <w:i/>
          <w:iCs/>
          <w:color w:val="333333"/>
          <w:sz w:val="20"/>
          <w:szCs w:val="20"/>
        </w:rPr>
        <w:t>(Business Standard: January 23, 2018)</w:t>
      </w:r>
    </w:p>
    <w:p w:rsidR="00CC1A83" w:rsidRDefault="00CC1A83"/>
    <w:sectPr w:rsidR="00CC1A83" w:rsidSect="00CC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8636F"/>
    <w:rsid w:val="0048636F"/>
    <w:rsid w:val="00CC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83"/>
  </w:style>
  <w:style w:type="paragraph" w:styleId="Heading2">
    <w:name w:val="heading 2"/>
    <w:basedOn w:val="Normal"/>
    <w:link w:val="Heading2Char"/>
    <w:rsid w:val="0048636F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636F"/>
    <w:rPr>
      <w:rFonts w:ascii="Times New Roman" w:eastAsia="Times New Roman" w:hAnsi="Times New Roman" w:cs="Times New Roman"/>
      <w:b/>
      <w:bCs/>
      <w:kern w:val="3"/>
      <w:sz w:val="36"/>
      <w:szCs w:val="36"/>
    </w:rPr>
  </w:style>
  <w:style w:type="paragraph" w:customStyle="1" w:styleId="newssource">
    <w:name w:val="newssource"/>
    <w:basedOn w:val="Normal"/>
    <w:rsid w:val="0048636F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ormalWeb">
    <w:name w:val="Normal (Web)"/>
    <w:basedOn w:val="Normal"/>
    <w:rsid w:val="0048636F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CULTURE</cp:lastModifiedBy>
  <cp:revision>2</cp:revision>
  <dcterms:created xsi:type="dcterms:W3CDTF">2018-02-13T12:24:00Z</dcterms:created>
  <dcterms:modified xsi:type="dcterms:W3CDTF">2018-02-13T12:24:00Z</dcterms:modified>
</cp:coreProperties>
</file>